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230" w:rsidRDefault="00215230" w:rsidP="00215230">
      <w:pPr>
        <w:rPr>
          <w:b/>
          <w:bCs/>
          <w:sz w:val="28"/>
          <w:szCs w:val="28"/>
        </w:rPr>
      </w:pPr>
      <w:bookmarkStart w:id="0" w:name="_Hlk167994525"/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824C26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824C26">
        <w:rPr>
          <w:b/>
          <w:bCs/>
          <w:sz w:val="28"/>
          <w:szCs w:val="28"/>
        </w:rPr>
        <w:t xml:space="preserve">6 </w:t>
      </w:r>
      <w:r w:rsidRPr="00D03C2C">
        <w:rPr>
          <w:b/>
          <w:bCs/>
          <w:sz w:val="28"/>
          <w:szCs w:val="28"/>
        </w:rPr>
        <w:t xml:space="preserve"> УЧ.ГОД</w:t>
      </w:r>
    </w:p>
    <w:p w:rsidR="00215230" w:rsidRDefault="00215230" w:rsidP="00215230">
      <w:pPr>
        <w:rPr>
          <w:b/>
          <w:bCs/>
          <w:sz w:val="28"/>
          <w:szCs w:val="28"/>
        </w:rPr>
      </w:pPr>
    </w:p>
    <w:p w:rsidR="00215230" w:rsidRDefault="00215230" w:rsidP="002152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45507E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>3</w:t>
      </w:r>
      <w:r w:rsidRPr="0045507E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«Технологический процесс послепечатной обработки полиграфической продукции» </w:t>
      </w:r>
    </w:p>
    <w:p w:rsidR="00215230" w:rsidRPr="00967F97" w:rsidRDefault="00215230" w:rsidP="00215230">
      <w:pPr>
        <w:rPr>
          <w:b/>
          <w:bCs/>
          <w:sz w:val="28"/>
          <w:szCs w:val="28"/>
          <w:u w:val="single"/>
        </w:rPr>
      </w:pPr>
      <w:r w:rsidRPr="00D03C2C">
        <w:rPr>
          <w:sz w:val="28"/>
          <w:szCs w:val="28"/>
        </w:rPr>
        <w:tab/>
        <w:t>Рабочая программ</w:t>
      </w:r>
      <w:r>
        <w:rPr>
          <w:sz w:val="28"/>
          <w:szCs w:val="28"/>
        </w:rPr>
        <w:t>а по учебной практике</w:t>
      </w:r>
      <w:r w:rsidRPr="00D03C2C">
        <w:rPr>
          <w:sz w:val="28"/>
          <w:szCs w:val="28"/>
        </w:rPr>
        <w:t xml:space="preserve"> </w:t>
      </w:r>
      <w:r w:rsidRPr="00A84E44">
        <w:rPr>
          <w:bCs/>
          <w:i/>
          <w:iCs/>
          <w:sz w:val="28"/>
          <w:szCs w:val="28"/>
        </w:rPr>
        <w:t>«Технологический процесс послепечатной обработки полиграфической продукции»</w:t>
      </w:r>
      <w:r>
        <w:rPr>
          <w:b/>
          <w:sz w:val="28"/>
          <w:szCs w:val="28"/>
        </w:rPr>
        <w:t xml:space="preserve"> </w:t>
      </w:r>
      <w:r w:rsidRPr="00967F97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ФГОС)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выполнение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</w:t>
      </w:r>
      <w:r w:rsidRPr="00967F97">
        <w:rPr>
          <w:rStyle w:val="a3"/>
          <w:sz w:val="28"/>
          <w:szCs w:val="28"/>
        </w:rPr>
        <w:t xml:space="preserve">) </w:t>
      </w:r>
      <w:r w:rsidRPr="00967F97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215230" w:rsidRPr="00384022" w:rsidRDefault="00215230" w:rsidP="00215230">
      <w:pPr>
        <w:rPr>
          <w:sz w:val="28"/>
          <w:szCs w:val="28"/>
          <w:u w:val="single"/>
        </w:rPr>
      </w:pPr>
      <w:bookmarkStart w:id="1" w:name="_Hlk167993652"/>
      <w:bookmarkStart w:id="2" w:name="_Hlk167992693"/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215230" w:rsidRPr="00D03C2C" w:rsidRDefault="00215230" w:rsidP="00215230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3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3"/>
    </w:p>
    <w:p w:rsidR="00215230" w:rsidRDefault="00215230" w:rsidP="00215230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4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4"/>
    </w:p>
    <w:bookmarkEnd w:id="1"/>
    <w:p w:rsidR="00215230" w:rsidRPr="00D03C2C" w:rsidRDefault="00215230" w:rsidP="00215230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bookmarkEnd w:id="2"/>
    <w:p w:rsidR="00215230" w:rsidRPr="00D03C2C" w:rsidRDefault="00215230" w:rsidP="00215230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учебной практики</w:t>
      </w:r>
      <w:r w:rsidRPr="00D03C2C">
        <w:rPr>
          <w:b/>
          <w:bCs/>
          <w:sz w:val="28"/>
          <w:szCs w:val="28"/>
        </w:rPr>
        <w:t xml:space="preserve"> в структуре программы профессиональной подготовки:</w:t>
      </w:r>
    </w:p>
    <w:p w:rsidR="00215230" w:rsidRPr="00967F97" w:rsidRDefault="00215230" w:rsidP="00215230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практики</w:t>
      </w:r>
      <w:r w:rsidRPr="00D03C2C">
        <w:rPr>
          <w:sz w:val="28"/>
          <w:szCs w:val="28"/>
        </w:rPr>
        <w:t xml:space="preserve"> </w:t>
      </w:r>
      <w:r w:rsidRPr="00A84E44">
        <w:rPr>
          <w:bCs/>
          <w:i/>
          <w:iCs/>
          <w:sz w:val="28"/>
          <w:szCs w:val="28"/>
        </w:rPr>
        <w:t>«Технологический процесс послепечатной обработки полиграфической продукции»</w:t>
      </w:r>
      <w:r w:rsidRPr="00D03C2C">
        <w:rPr>
          <w:sz w:val="28"/>
          <w:szCs w:val="28"/>
        </w:rPr>
        <w:t xml:space="preserve"> разработана с учётом Федерального государственного образовательного стандарта (далее – ФГОС</w:t>
      </w:r>
      <w:r w:rsidRPr="00967F97">
        <w:rPr>
          <w:i/>
          <w:iCs/>
          <w:sz w:val="28"/>
          <w:szCs w:val="28"/>
        </w:rPr>
        <w:t xml:space="preserve">)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215230" w:rsidRPr="00D03C2C" w:rsidRDefault="00215230" w:rsidP="00215230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10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2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 в год),</w:t>
      </w:r>
    </w:p>
    <w:p w:rsidR="00215230" w:rsidRPr="00D03C2C" w:rsidRDefault="00215230" w:rsidP="00215230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>– 1 час в неделю (34 часа в год)</w:t>
      </w:r>
    </w:p>
    <w:p w:rsidR="00215230" w:rsidRPr="00D03C2C" w:rsidRDefault="00215230" w:rsidP="00215230">
      <w:pPr>
        <w:rPr>
          <w:sz w:val="28"/>
          <w:szCs w:val="28"/>
        </w:rPr>
      </w:pPr>
    </w:p>
    <w:p w:rsidR="00215230" w:rsidRPr="000E54A8" w:rsidRDefault="00215230" w:rsidP="00215230">
      <w:pPr>
        <w:rPr>
          <w:b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r>
        <w:rPr>
          <w:b/>
          <w:bCs/>
          <w:sz w:val="28"/>
          <w:szCs w:val="28"/>
        </w:rPr>
        <w:t>учебной практики</w:t>
      </w:r>
      <w:r w:rsidRPr="00D03C2C">
        <w:rPr>
          <w:b/>
          <w:bCs/>
          <w:sz w:val="28"/>
          <w:szCs w:val="28"/>
        </w:rPr>
        <w:t xml:space="preserve"> </w:t>
      </w:r>
      <w:r w:rsidRPr="00215230">
        <w:rPr>
          <w:b/>
          <w:sz w:val="28"/>
          <w:szCs w:val="28"/>
        </w:rPr>
        <w:t>«Технологический процесс послепечатной обработки полиграфической продукции»</w:t>
      </w:r>
      <w:r w:rsidRPr="000E54A8">
        <w:rPr>
          <w:b/>
          <w:sz w:val="28"/>
          <w:szCs w:val="28"/>
        </w:rPr>
        <w:t xml:space="preserve"> </w:t>
      </w:r>
    </w:p>
    <w:p w:rsidR="00215230" w:rsidRPr="00967F97" w:rsidRDefault="00215230" w:rsidP="00215230">
      <w:pPr>
        <w:rPr>
          <w:i/>
          <w:iCs/>
          <w:sz w:val="28"/>
          <w:szCs w:val="28"/>
        </w:rPr>
      </w:pPr>
      <w:r>
        <w:rPr>
          <w:sz w:val="28"/>
          <w:szCs w:val="28"/>
        </w:rPr>
        <w:t>Учебная практика</w:t>
      </w:r>
      <w:r w:rsidRPr="00967F97">
        <w:rPr>
          <w:sz w:val="28"/>
          <w:szCs w:val="28"/>
        </w:rPr>
        <w:t xml:space="preserve"> входит в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основную программу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215230" w:rsidRDefault="00215230" w:rsidP="00215230">
      <w:pPr>
        <w:rPr>
          <w:b/>
          <w:bCs/>
          <w:sz w:val="28"/>
          <w:szCs w:val="28"/>
        </w:rPr>
      </w:pPr>
    </w:p>
    <w:p w:rsidR="00A84E44" w:rsidRDefault="00A84E44" w:rsidP="00215230">
      <w:pPr>
        <w:rPr>
          <w:b/>
          <w:bCs/>
          <w:sz w:val="28"/>
          <w:szCs w:val="28"/>
        </w:rPr>
      </w:pPr>
    </w:p>
    <w:p w:rsidR="00A84E44" w:rsidRDefault="00A84E44" w:rsidP="00215230">
      <w:pPr>
        <w:rPr>
          <w:b/>
          <w:bCs/>
          <w:sz w:val="28"/>
          <w:szCs w:val="28"/>
        </w:rPr>
      </w:pPr>
    </w:p>
    <w:p w:rsidR="00A84E44" w:rsidRDefault="00A84E44" w:rsidP="00215230">
      <w:pPr>
        <w:rPr>
          <w:b/>
          <w:bCs/>
          <w:sz w:val="28"/>
          <w:szCs w:val="28"/>
        </w:rPr>
      </w:pPr>
    </w:p>
    <w:p w:rsidR="00215230" w:rsidRDefault="00215230" w:rsidP="00215230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lastRenderedPageBreak/>
        <w:t xml:space="preserve">Цели и задачи. Требования к результатам освоения </w:t>
      </w:r>
    </w:p>
    <w:p w:rsidR="00A84E44" w:rsidRDefault="00A84E44" w:rsidP="00A84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практики</w:t>
      </w:r>
      <w:r>
        <w:rPr>
          <w:sz w:val="28"/>
          <w:szCs w:val="28"/>
        </w:rPr>
        <w:t>: учебная практика направлена на формирование у обучающихся общих и профессиональных компетенций, приобретение практического опыта и реализуется в рамках профессионального модуля.</w:t>
      </w:r>
    </w:p>
    <w:p w:rsidR="00A84E44" w:rsidRDefault="00A84E44" w:rsidP="00A84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Задачи практики:</w:t>
      </w:r>
      <w:r>
        <w:rPr>
          <w:sz w:val="28"/>
          <w:szCs w:val="28"/>
        </w:rPr>
        <w:t xml:space="preserve"> в ходе освоения программы производственной практики обучающийся должен: </w:t>
      </w:r>
    </w:p>
    <w:p w:rsidR="00215230" w:rsidRDefault="00215230" w:rsidP="00215230">
      <w:pPr>
        <w:jc w:val="both"/>
        <w:rPr>
          <w:sz w:val="28"/>
          <w:szCs w:val="28"/>
        </w:rPr>
      </w:pPr>
    </w:p>
    <w:p w:rsidR="00215230" w:rsidRPr="00227D41" w:rsidRDefault="00215230" w:rsidP="00215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иметь практический опыт:</w:t>
      </w:r>
    </w:p>
    <w:p w:rsidR="00215230" w:rsidRPr="001F2EED" w:rsidRDefault="00215230" w:rsidP="00215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F2EED">
        <w:rPr>
          <w:b/>
          <w:sz w:val="28"/>
          <w:szCs w:val="28"/>
        </w:rPr>
        <w:t>-</w:t>
      </w:r>
      <w:r w:rsidRPr="001F2EED">
        <w:rPr>
          <w:sz w:val="28"/>
          <w:szCs w:val="28"/>
        </w:rPr>
        <w:t xml:space="preserve">- технологические операции по изготовлению брошюр, книг, беловых товаров и их отделку, в соответствии с требованиями квалификационной </w:t>
      </w:r>
      <w:r w:rsidRPr="00D81788">
        <w:rPr>
          <w:sz w:val="28"/>
          <w:szCs w:val="28"/>
        </w:rPr>
        <w:t>характеристики переплетчик 2 разряда: производить операции по изготовлению пропусков и удостоверений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операции по изготовлению зачетных книжек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производить отдельные операции по изготовлению записных книжек, ежедневников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отдельные операции по изготовлению блокнотов, папок и альбомов производить операции по шерфованию кожи, учитывая конкретные условия полиграфического предприятия. В процессе теоретического обучения обучающиеся знакомятся с технологией изготовления брошюровочных изданий, книжных изданий и их отделкой, изготовлением</w:t>
      </w:r>
      <w:r w:rsidRPr="001F2EED">
        <w:rPr>
          <w:sz w:val="28"/>
          <w:szCs w:val="28"/>
        </w:rPr>
        <w:t xml:space="preserve"> различных видов беловых товаров, оборудованием полиграфических предприятий. Учебный материал предусматривает тесную связь с такими дисциплинами как: «Материаловедение», «Основы графики и рисунка», «Охрана труда». В процессе обучения проводится контроль знаний: текущий, с использованием тестов, карточек-заданий, устного опроса. По окончанию обучения проводится экзамен.</w:t>
      </w:r>
    </w:p>
    <w:p w:rsidR="00215230" w:rsidRPr="00227D41" w:rsidRDefault="00215230" w:rsidP="00215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15230" w:rsidRPr="000F519D" w:rsidRDefault="00215230" w:rsidP="00215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F519D">
        <w:rPr>
          <w:b/>
          <w:sz w:val="28"/>
          <w:szCs w:val="28"/>
        </w:rPr>
        <w:t>уметь выполнять</w:t>
      </w:r>
      <w:r w:rsidRPr="000F519D">
        <w:rPr>
          <w:sz w:val="28"/>
          <w:szCs w:val="28"/>
        </w:rPr>
        <w:t xml:space="preserve"> </w:t>
      </w:r>
      <w:r w:rsidRPr="000F519D">
        <w:rPr>
          <w:b/>
          <w:sz w:val="28"/>
          <w:szCs w:val="28"/>
        </w:rPr>
        <w:t>операции:</w:t>
      </w:r>
    </w:p>
    <w:p w:rsidR="00215230" w:rsidRPr="000F519D" w:rsidRDefault="00215230" w:rsidP="00215230">
      <w:pPr>
        <w:rPr>
          <w:sz w:val="28"/>
          <w:szCs w:val="28"/>
        </w:rPr>
      </w:pPr>
      <w:r w:rsidRPr="000F519D">
        <w:rPr>
          <w:sz w:val="28"/>
          <w:szCs w:val="28"/>
        </w:rPr>
        <w:t>- выполнять операции:</w:t>
      </w:r>
    </w:p>
    <w:p w:rsidR="00215230" w:rsidRPr="000F519D" w:rsidRDefault="00215230" w:rsidP="00215230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ручной и машинной фальцовки;</w:t>
      </w:r>
    </w:p>
    <w:p w:rsidR="00215230" w:rsidRPr="000F519D" w:rsidRDefault="00215230" w:rsidP="00215230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обслуживанию фальцевального оборудования;</w:t>
      </w:r>
    </w:p>
    <w:p w:rsidR="00215230" w:rsidRPr="000F519D" w:rsidRDefault="00215230" w:rsidP="00215230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вкладкой;</w:t>
      </w:r>
    </w:p>
    <w:p w:rsidR="00215230" w:rsidRPr="000F519D" w:rsidRDefault="00215230" w:rsidP="00215230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подборкой;</w:t>
      </w:r>
    </w:p>
    <w:p w:rsidR="00215230" w:rsidRPr="000F519D" w:rsidRDefault="00A85BB5" w:rsidP="00215230">
      <w:pPr>
        <w:rPr>
          <w:rFonts w:eastAsia="Symbol"/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215230" w:rsidRPr="000F519D">
        <w:rPr>
          <w:sz w:val="28"/>
          <w:szCs w:val="28"/>
        </w:rPr>
        <w:t>комплектовк</w:t>
      </w:r>
      <w:r>
        <w:rPr>
          <w:sz w:val="28"/>
          <w:szCs w:val="28"/>
        </w:rPr>
        <w:t>е</w:t>
      </w:r>
      <w:r w:rsidR="00215230" w:rsidRPr="000F519D">
        <w:rPr>
          <w:sz w:val="28"/>
          <w:szCs w:val="28"/>
        </w:rPr>
        <w:t xml:space="preserve"> вручную;</w:t>
      </w:r>
    </w:p>
    <w:p w:rsidR="00215230" w:rsidRPr="000F519D" w:rsidRDefault="00215230" w:rsidP="00215230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проволокой;</w:t>
      </w:r>
    </w:p>
    <w:p w:rsidR="00215230" w:rsidRPr="000F519D" w:rsidRDefault="00215230" w:rsidP="00215230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нитками;</w:t>
      </w:r>
    </w:p>
    <w:p w:rsidR="00215230" w:rsidRPr="000F519D" w:rsidRDefault="00215230" w:rsidP="00215230">
      <w:pPr>
        <w:numPr>
          <w:ilvl w:val="0"/>
          <w:numId w:val="1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клеевому бесшвейному скреплению;</w:t>
      </w:r>
    </w:p>
    <w:p w:rsidR="00215230" w:rsidRPr="000F519D" w:rsidRDefault="00215230" w:rsidP="00215230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разрезке и подрезке печатных изданий;</w:t>
      </w:r>
    </w:p>
    <w:p w:rsidR="00215230" w:rsidRPr="000F519D" w:rsidRDefault="00215230" w:rsidP="00215230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вклейке и приклейке дополнительных элементов в печатные издания;</w:t>
      </w:r>
    </w:p>
    <w:p w:rsidR="00215230" w:rsidRPr="000F519D" w:rsidRDefault="00215230" w:rsidP="00215230">
      <w:pPr>
        <w:numPr>
          <w:ilvl w:val="0"/>
          <w:numId w:val="1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крытью печатных изданий обложками;</w:t>
      </w:r>
    </w:p>
    <w:p w:rsidR="00215230" w:rsidRPr="000F519D" w:rsidRDefault="00215230" w:rsidP="00215230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отделке печатной продукции.</w:t>
      </w:r>
    </w:p>
    <w:p w:rsidR="00215230" w:rsidRPr="00227D41" w:rsidRDefault="00215230" w:rsidP="00215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знать:</w:t>
      </w:r>
    </w:p>
    <w:p w:rsidR="00215230" w:rsidRDefault="00215230" w:rsidP="00215230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227D41">
        <w:rPr>
          <w:b/>
          <w:sz w:val="28"/>
          <w:szCs w:val="28"/>
        </w:rPr>
        <w:t>-</w:t>
      </w:r>
      <w:r w:rsidRPr="000F519D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назначение и виды фальцовки;</w:t>
      </w:r>
    </w:p>
    <w:p w:rsidR="00215230" w:rsidRPr="00AC515F" w:rsidRDefault="00215230" w:rsidP="00215230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варианты спуска полос и фальцовки;</w:t>
      </w:r>
    </w:p>
    <w:p w:rsidR="00215230" w:rsidRDefault="00215230" w:rsidP="00215230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lastRenderedPageBreak/>
        <w:t>принцип работы фальцевального оборудования;</w:t>
      </w:r>
    </w:p>
    <w:p w:rsidR="00215230" w:rsidRPr="00AC515F" w:rsidRDefault="00215230" w:rsidP="00215230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требования к качеству сфальцованных тетрадей;</w:t>
      </w:r>
    </w:p>
    <w:p w:rsidR="00215230" w:rsidRPr="00AC515F" w:rsidRDefault="00215230" w:rsidP="00215230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назначение и виды комплектовки печатной продукции;</w:t>
      </w:r>
    </w:p>
    <w:p w:rsidR="00215230" w:rsidRDefault="00215230" w:rsidP="00215230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разновидности оборудования для комплектовки;</w:t>
      </w:r>
    </w:p>
    <w:p w:rsidR="00215230" w:rsidRPr="00AC515F" w:rsidRDefault="00215230" w:rsidP="00215230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способы скрепления печатных изданий;</w:t>
      </w:r>
    </w:p>
    <w:p w:rsidR="00215230" w:rsidRPr="00AC515F" w:rsidRDefault="00215230" w:rsidP="00215230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215230" w:rsidRPr="00AC515F" w:rsidRDefault="00215230" w:rsidP="00215230">
      <w:pPr>
        <w:numPr>
          <w:ilvl w:val="0"/>
          <w:numId w:val="2"/>
        </w:numPr>
        <w:tabs>
          <w:tab w:val="left" w:pos="918"/>
        </w:tabs>
        <w:spacing w:line="228" w:lineRule="auto"/>
        <w:ind w:left="1" w:hanging="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устройство и принцип работы оборудования для скрепления печатных изданий;</w:t>
      </w:r>
    </w:p>
    <w:p w:rsidR="00215230" w:rsidRPr="00AC515F" w:rsidRDefault="00215230" w:rsidP="00215230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конструкцию дополнительных элементов;</w:t>
      </w:r>
    </w:p>
    <w:p w:rsidR="00215230" w:rsidRPr="00AC515F" w:rsidRDefault="00215230" w:rsidP="00215230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назначение, виды, конструкцию и технологию изготовления форзацев;</w:t>
      </w:r>
    </w:p>
    <w:p w:rsidR="00215230" w:rsidRDefault="00215230" w:rsidP="00215230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технологию крытья изданий обложками.</w:t>
      </w:r>
    </w:p>
    <w:p w:rsidR="00215230" w:rsidRDefault="00215230" w:rsidP="00215230">
      <w:pPr>
        <w:ind w:left="644"/>
        <w:rPr>
          <w:b/>
        </w:rPr>
      </w:pPr>
      <w:r>
        <w:rPr>
          <w:sz w:val="28"/>
          <w:szCs w:val="28"/>
        </w:rPr>
        <w:t>технологию отделочных процессов.</w:t>
      </w:r>
    </w:p>
    <w:p w:rsidR="00215230" w:rsidRPr="00D03C2C" w:rsidRDefault="00215230" w:rsidP="00215230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215230" w:rsidRDefault="00215230" w:rsidP="00215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215230" w:rsidRPr="00D03C2C" w:rsidRDefault="00215230" w:rsidP="00215230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215230" w:rsidRPr="00D03C2C" w:rsidRDefault="00215230" w:rsidP="00215230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 том числе:</w:t>
      </w:r>
    </w:p>
    <w:p w:rsidR="00215230" w:rsidRPr="00D03C2C" w:rsidRDefault="00215230" w:rsidP="00215230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215230" w:rsidRPr="00D5066D" w:rsidRDefault="00215230" w:rsidP="00215230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215230" w:rsidRPr="00D03C2C" w:rsidRDefault="00215230" w:rsidP="00215230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215230" w:rsidRPr="00D03C2C" w:rsidRDefault="00215230" w:rsidP="00215230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215230" w:rsidRPr="00D03C2C" w:rsidRDefault="00215230" w:rsidP="00215230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</w:t>
      </w:r>
      <w:r>
        <w:rPr>
          <w:sz w:val="28"/>
          <w:szCs w:val="28"/>
        </w:rPr>
        <w:t>.</w:t>
      </w:r>
    </w:p>
    <w:p w:rsidR="00215230" w:rsidRPr="00D03C2C" w:rsidRDefault="00215230" w:rsidP="00215230">
      <w:pPr>
        <w:rPr>
          <w:sz w:val="28"/>
          <w:szCs w:val="28"/>
        </w:rPr>
      </w:pPr>
    </w:p>
    <w:p w:rsidR="00215230" w:rsidRPr="00B9360A" w:rsidRDefault="00215230" w:rsidP="00215230">
      <w:pPr>
        <w:rPr>
          <w:i/>
          <w:iCs/>
          <w:sz w:val="28"/>
          <w:szCs w:val="28"/>
        </w:rPr>
      </w:pPr>
      <w:bookmarkStart w:id="5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bookmarkEnd w:id="5"/>
    <w:p w:rsidR="00215230" w:rsidRDefault="00215230" w:rsidP="00215230">
      <w:pPr>
        <w:rPr>
          <w:b/>
        </w:rPr>
      </w:pPr>
      <w:r w:rsidRPr="000B4F4E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 xml:space="preserve">учебной </w:t>
      </w:r>
      <w:r w:rsidRPr="000B4F4E">
        <w:rPr>
          <w:b/>
          <w:sz w:val="28"/>
          <w:szCs w:val="28"/>
        </w:rPr>
        <w:t>практики:</w:t>
      </w:r>
      <w:r>
        <w:rPr>
          <w:b/>
        </w:rPr>
        <w:t xml:space="preserve"> </w:t>
      </w:r>
    </w:p>
    <w:p w:rsidR="00215230" w:rsidRDefault="00215230" w:rsidP="00215230">
      <w:pPr>
        <w:rPr>
          <w:sz w:val="28"/>
          <w:szCs w:val="28"/>
        </w:rPr>
      </w:pPr>
      <w:r>
        <w:rPr>
          <w:sz w:val="28"/>
          <w:szCs w:val="28"/>
        </w:rPr>
        <w:t>Брошюровочно-переплётной мастерская и Отделочно-реставрационной мастерская (</w:t>
      </w:r>
      <w:r w:rsidRPr="00665607">
        <w:t>ГКОУ РО «Азовская школа №7</w:t>
      </w:r>
      <w:r>
        <w:t>)</w:t>
      </w:r>
      <w:r>
        <w:rPr>
          <w:sz w:val="28"/>
          <w:szCs w:val="28"/>
        </w:rPr>
        <w:t>,</w:t>
      </w:r>
    </w:p>
    <w:p w:rsidR="00215230" w:rsidRPr="00665607" w:rsidRDefault="00215230" w:rsidP="0021523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Типография «АзовПечать» (г. Азов), Реставрационная мастерская (г. Азов).</w:t>
      </w:r>
    </w:p>
    <w:bookmarkEnd w:id="0"/>
    <w:p w:rsidR="001D4445" w:rsidRDefault="001D4445"/>
    <w:sectPr w:rsidR="001D4445" w:rsidSect="009F6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2E28FCD6"/>
    <w:lvl w:ilvl="0" w:tplc="353C8AB0">
      <w:start w:val="1"/>
      <w:numFmt w:val="bullet"/>
      <w:lvlText w:val=""/>
      <w:lvlJc w:val="left"/>
    </w:lvl>
    <w:lvl w:ilvl="1" w:tplc="E99E0AA8">
      <w:numFmt w:val="decimal"/>
      <w:lvlText w:val=""/>
      <w:lvlJc w:val="left"/>
    </w:lvl>
    <w:lvl w:ilvl="2" w:tplc="1026072E">
      <w:numFmt w:val="decimal"/>
      <w:lvlText w:val=""/>
      <w:lvlJc w:val="left"/>
    </w:lvl>
    <w:lvl w:ilvl="3" w:tplc="C680A54C">
      <w:numFmt w:val="decimal"/>
      <w:lvlText w:val=""/>
      <w:lvlJc w:val="left"/>
    </w:lvl>
    <w:lvl w:ilvl="4" w:tplc="E5DA8772">
      <w:numFmt w:val="decimal"/>
      <w:lvlText w:val=""/>
      <w:lvlJc w:val="left"/>
    </w:lvl>
    <w:lvl w:ilvl="5" w:tplc="B7A4B7FE">
      <w:numFmt w:val="decimal"/>
      <w:lvlText w:val=""/>
      <w:lvlJc w:val="left"/>
    </w:lvl>
    <w:lvl w:ilvl="6" w:tplc="09E02C64">
      <w:numFmt w:val="decimal"/>
      <w:lvlText w:val=""/>
      <w:lvlJc w:val="left"/>
    </w:lvl>
    <w:lvl w:ilvl="7" w:tplc="741CEA96">
      <w:numFmt w:val="decimal"/>
      <w:lvlText w:val=""/>
      <w:lvlJc w:val="left"/>
    </w:lvl>
    <w:lvl w:ilvl="8" w:tplc="19507EC2">
      <w:numFmt w:val="decimal"/>
      <w:lvlText w:val=""/>
      <w:lvlJc w:val="left"/>
    </w:lvl>
  </w:abstractNum>
  <w:abstractNum w:abstractNumId="1">
    <w:nsid w:val="0000491C"/>
    <w:multiLevelType w:val="hybridMultilevel"/>
    <w:tmpl w:val="4802C30A"/>
    <w:lvl w:ilvl="0" w:tplc="E512A120">
      <w:start w:val="1"/>
      <w:numFmt w:val="bullet"/>
      <w:lvlText w:val=""/>
      <w:lvlJc w:val="left"/>
    </w:lvl>
    <w:lvl w:ilvl="1" w:tplc="E720771A">
      <w:numFmt w:val="decimal"/>
      <w:lvlText w:val=""/>
      <w:lvlJc w:val="left"/>
    </w:lvl>
    <w:lvl w:ilvl="2" w:tplc="B852C7D6">
      <w:numFmt w:val="decimal"/>
      <w:lvlText w:val=""/>
      <w:lvlJc w:val="left"/>
    </w:lvl>
    <w:lvl w:ilvl="3" w:tplc="F3BE57A4">
      <w:numFmt w:val="decimal"/>
      <w:lvlText w:val=""/>
      <w:lvlJc w:val="left"/>
    </w:lvl>
    <w:lvl w:ilvl="4" w:tplc="967C9564">
      <w:numFmt w:val="decimal"/>
      <w:lvlText w:val=""/>
      <w:lvlJc w:val="left"/>
    </w:lvl>
    <w:lvl w:ilvl="5" w:tplc="ADC4A556">
      <w:numFmt w:val="decimal"/>
      <w:lvlText w:val=""/>
      <w:lvlJc w:val="left"/>
    </w:lvl>
    <w:lvl w:ilvl="6" w:tplc="5288AA9C">
      <w:numFmt w:val="decimal"/>
      <w:lvlText w:val=""/>
      <w:lvlJc w:val="left"/>
    </w:lvl>
    <w:lvl w:ilvl="7" w:tplc="93F8021E">
      <w:numFmt w:val="decimal"/>
      <w:lvlText w:val=""/>
      <w:lvlJc w:val="left"/>
    </w:lvl>
    <w:lvl w:ilvl="8" w:tplc="7C1A866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3324"/>
    <w:rsid w:val="001D4445"/>
    <w:rsid w:val="00215230"/>
    <w:rsid w:val="007B5127"/>
    <w:rsid w:val="00824C26"/>
    <w:rsid w:val="009F6984"/>
    <w:rsid w:val="00A84E44"/>
    <w:rsid w:val="00A85BB5"/>
    <w:rsid w:val="00D23324"/>
    <w:rsid w:val="00D8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15230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152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21523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8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800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8</cp:revision>
  <dcterms:created xsi:type="dcterms:W3CDTF">2024-05-30T17:39:00Z</dcterms:created>
  <dcterms:modified xsi:type="dcterms:W3CDTF">2025-12-17T16:03:00Z</dcterms:modified>
</cp:coreProperties>
</file>